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DC" w:rsidRDefault="00E702DC">
      <w:pPr>
        <w:spacing w:line="1" w:lineRule="exact"/>
      </w:pPr>
    </w:p>
    <w:p w:rsidR="00E702DC" w:rsidRPr="006D42AB" w:rsidRDefault="006D42AB">
      <w:pPr>
        <w:pStyle w:val="20"/>
        <w:framePr w:w="9259" w:h="590" w:hRule="exact" w:wrap="none" w:vAnchor="page" w:hAnchor="page" w:x="1211" w:y="522"/>
        <w:rPr>
          <w:sz w:val="28"/>
          <w:szCs w:val="28"/>
        </w:rPr>
      </w:pPr>
      <w:r w:rsidRPr="006D42AB">
        <w:rPr>
          <w:sz w:val="28"/>
          <w:szCs w:val="28"/>
        </w:rPr>
        <w:t>российская федерация</w:t>
      </w:r>
    </w:p>
    <w:p w:rsidR="00E702DC" w:rsidRPr="006D42AB" w:rsidRDefault="006D42AB">
      <w:pPr>
        <w:pStyle w:val="1"/>
        <w:framePr w:w="9259" w:h="590" w:hRule="exact" w:wrap="none" w:vAnchor="page" w:hAnchor="page" w:x="1211" w:y="522"/>
        <w:spacing w:after="0" w:line="209" w:lineRule="auto"/>
        <w:jc w:val="center"/>
        <w:rPr>
          <w:sz w:val="28"/>
          <w:szCs w:val="28"/>
        </w:rPr>
      </w:pPr>
      <w:r w:rsidRPr="006D42AB">
        <w:rPr>
          <w:sz w:val="28"/>
          <w:szCs w:val="28"/>
        </w:rPr>
        <w:t>БРЯНСКАЯ ОБЛАСТЬ ПОЧЕПСКИИ РАЙОН</w:t>
      </w:r>
    </w:p>
    <w:p w:rsidR="00E702DC" w:rsidRPr="006D42AB" w:rsidRDefault="006D42AB">
      <w:pPr>
        <w:pStyle w:val="1"/>
        <w:framePr w:w="9259" w:h="839" w:hRule="exact" w:wrap="none" w:vAnchor="page" w:hAnchor="page" w:x="1211" w:y="1257"/>
        <w:spacing w:after="0" w:line="312" w:lineRule="auto"/>
        <w:ind w:left="1940" w:hanging="660"/>
        <w:rPr>
          <w:sz w:val="28"/>
          <w:szCs w:val="28"/>
        </w:rPr>
      </w:pPr>
      <w:r w:rsidRPr="006D42AB">
        <w:rPr>
          <w:sz w:val="28"/>
          <w:szCs w:val="28"/>
        </w:rPr>
        <w:t xml:space="preserve">СЕТОЛОВСКИИ СЕЛЬСКИЙ </w:t>
      </w:r>
      <w:r w:rsidRPr="006D42AB">
        <w:rPr>
          <w:smallCaps/>
          <w:sz w:val="28"/>
          <w:szCs w:val="28"/>
        </w:rPr>
        <w:t xml:space="preserve">совет народных депутатов </w:t>
      </w:r>
      <w:r w:rsidRPr="006D42AB">
        <w:rPr>
          <w:sz w:val="28"/>
          <w:szCs w:val="28"/>
        </w:rPr>
        <w:t>ПОЧЕПСКОГО РАЙОНА БРЯНСКОЙ ОБЛАСТИ</w:t>
      </w:r>
    </w:p>
    <w:p w:rsidR="00E702DC" w:rsidRPr="006D42AB" w:rsidRDefault="006D42AB">
      <w:pPr>
        <w:pStyle w:val="1"/>
        <w:framePr w:w="9259" w:h="295" w:hRule="exact" w:wrap="none" w:vAnchor="page" w:hAnchor="page" w:x="1211" w:y="2506"/>
        <w:spacing w:after="0" w:line="240" w:lineRule="auto"/>
        <w:jc w:val="center"/>
        <w:rPr>
          <w:sz w:val="28"/>
          <w:szCs w:val="28"/>
        </w:rPr>
      </w:pPr>
      <w:r w:rsidRPr="006D42AB">
        <w:rPr>
          <w:sz w:val="28"/>
          <w:szCs w:val="28"/>
        </w:rPr>
        <w:t>РЕШЕНИЕ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spacing w:after="40"/>
        <w:rPr>
          <w:sz w:val="28"/>
          <w:szCs w:val="28"/>
        </w:rPr>
      </w:pPr>
      <w:r w:rsidRPr="006D42AB">
        <w:rPr>
          <w:sz w:val="28"/>
          <w:szCs w:val="28"/>
        </w:rPr>
        <w:t>от «29» ноября 2022 года №82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spacing w:line="254" w:lineRule="auto"/>
        <w:rPr>
          <w:sz w:val="28"/>
          <w:szCs w:val="28"/>
        </w:rPr>
      </w:pPr>
      <w:r w:rsidRPr="006D42AB">
        <w:rPr>
          <w:sz w:val="28"/>
          <w:szCs w:val="28"/>
        </w:rPr>
        <w:t>О передаче полномочий по осуществлению внутреннего муниципального финансового контроля в сфере бюджетных правоотношений.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spacing w:after="240" w:line="269" w:lineRule="auto"/>
        <w:ind w:firstLine="300"/>
        <w:rPr>
          <w:sz w:val="28"/>
          <w:szCs w:val="28"/>
        </w:rPr>
      </w:pPr>
      <w:r w:rsidRPr="006D42AB">
        <w:rPr>
          <w:sz w:val="28"/>
          <w:szCs w:val="28"/>
        </w:rPr>
        <w:t>Руководствуясь п. 1 ч. 1 ст. 14 и п. 4 ст. 15 Федерального закона от 06.10.2003 № 131- 03 «Об общих принципах организации местного самоуправления в Российской Федерации», ч. 2 ст. 6 Устава сельского поселения Почепского муниципального района Брянской области, Сетоловский сельский Совет народных депутатов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spacing w:after="100"/>
        <w:rPr>
          <w:sz w:val="28"/>
          <w:szCs w:val="28"/>
        </w:rPr>
      </w:pPr>
      <w:r w:rsidRPr="006D42AB">
        <w:rPr>
          <w:sz w:val="28"/>
          <w:szCs w:val="28"/>
        </w:rPr>
        <w:t>РЕШИЛ: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>Передать Администрации Почепского муниципального района Брянской области полномочия по осуществлению внутреннего муниципального финансового контроля в сфере бюджетных правоотношений на 2023-2024 годы.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>Заключить соглашение между Администрацией Сетоловского сельского поселения Почепского муниципального района Брянской области и Администрацией Почепского муниципального района Брянской области о передаче полномочий по осуществлению внутреннего муниципального финансового контроля в сфере бюджетных правоотношений,указанных в пункте 1 данного решения.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>Направить настоящее решение в Почепский районный Совет народных депутатов, администрацию Почепского муниципального района.</w:t>
      </w: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E702DC" w:rsidRP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>Глава Сетоловского сельского поселения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06566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С.А.Никуткин</w:t>
      </w: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E702DC" w:rsidRDefault="00E702DC">
      <w:pPr>
        <w:spacing w:line="1" w:lineRule="exact"/>
      </w:pPr>
    </w:p>
    <w:sectPr w:rsidR="00E702D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EE" w:rsidRDefault="006D42AB">
      <w:r>
        <w:separator/>
      </w:r>
    </w:p>
  </w:endnote>
  <w:endnote w:type="continuationSeparator" w:id="0">
    <w:p w:rsidR="002807EE" w:rsidRDefault="006D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DC" w:rsidRDefault="00E702DC"/>
  </w:footnote>
  <w:footnote w:type="continuationSeparator" w:id="0">
    <w:p w:rsidR="00E702DC" w:rsidRDefault="00E70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E0F2B"/>
    <w:multiLevelType w:val="multilevel"/>
    <w:tmpl w:val="2E6C3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DC"/>
    <w:rsid w:val="0006566D"/>
    <w:rsid w:val="002807EE"/>
    <w:rsid w:val="002B5BA2"/>
    <w:rsid w:val="006D42AB"/>
    <w:rsid w:val="00E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79647-7F96-4AFE-9939-B4AD352F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1">
    <w:name w:val="Основной текст1"/>
    <w:basedOn w:val="a"/>
    <w:link w:val="a3"/>
    <w:pPr>
      <w:spacing w:after="160" w:line="271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2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2A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2022-12-06T08:27:00Z</cp:lastPrinted>
  <dcterms:created xsi:type="dcterms:W3CDTF">2022-11-30T06:37:00Z</dcterms:created>
  <dcterms:modified xsi:type="dcterms:W3CDTF">2022-12-06T08:27:00Z</dcterms:modified>
</cp:coreProperties>
</file>